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F66" w:rsidRPr="003418C5" w:rsidRDefault="00F35F66" w:rsidP="003418C5">
      <w:pPr>
        <w:pStyle w:val="a5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418C5">
        <w:rPr>
          <w:rFonts w:ascii="Times New Roman" w:hAnsi="Times New Roman" w:cs="Times New Roman"/>
          <w:b/>
          <w:color w:val="002060"/>
          <w:sz w:val="28"/>
          <w:szCs w:val="28"/>
        </w:rPr>
        <w:t>Проблема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Учителя так привыкают к роли рассказчика, что часто забывают слушать и слышать детей. В то же время активное слушание — это важнейший навык в работе учителя. В педвузах его формированию, к сожалению, не учат (хотя множество тренингов коммерческих компаний посвящены именно этому навыку). Умение выслушать ученика и дать ему понять, что его мнение важно, — это один из главных путей для</w:t>
      </w:r>
      <w:bookmarkStart w:id="0" w:name="_GoBack"/>
      <w:bookmarkEnd w:id="0"/>
      <w:r w:rsidRPr="003418C5">
        <w:rPr>
          <w:rFonts w:ascii="Times New Roman" w:hAnsi="Times New Roman" w:cs="Times New Roman"/>
          <w:sz w:val="28"/>
          <w:szCs w:val="28"/>
        </w:rPr>
        <w:t xml:space="preserve"> создания доверия в классе.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Возможные решения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Активное слушание — это довольно проработанный теоретически и практически навык. Он включает в себя свод правил, как делать что-то и как не делать. Опишем основные из них.</w:t>
      </w:r>
    </w:p>
    <w:tbl>
      <w:tblPr>
        <w:tblW w:w="5000" w:type="pct"/>
        <w:tblBorders>
          <w:top w:val="single" w:sz="6" w:space="0" w:color="DBDBDB"/>
          <w:left w:val="single" w:sz="6" w:space="0" w:color="DBDBDB"/>
          <w:bottom w:val="single" w:sz="6" w:space="0" w:color="DBDBDB"/>
          <w:right w:val="single" w:sz="6" w:space="0" w:color="DBDBDB"/>
        </w:tblBorders>
        <w:shd w:val="clear" w:color="auto" w:fill="E8E8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5069"/>
      </w:tblGrid>
      <w:tr w:rsidR="00F35F66" w:rsidRPr="003418C5" w:rsidTr="00F35F66">
        <w:tc>
          <w:tcPr>
            <w:tcW w:w="8730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E8E8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надо?</w:t>
            </w:r>
          </w:p>
        </w:tc>
        <w:tc>
          <w:tcPr>
            <w:tcW w:w="8730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E8E8E8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не надо?</w:t>
            </w:r>
          </w:p>
        </w:tc>
      </w:tr>
      <w:tr w:rsidR="00F35F66" w:rsidRPr="003418C5" w:rsidTr="00F35F66">
        <w:tc>
          <w:tcPr>
            <w:tcW w:w="8730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E8E8E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Использовать слова, демонстрирующие внимание (это могут быть короткие слова и междометия: «да», «конечно», «так»).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Демонстрировать невербальные знаки внимания, то есть буквально слушать всем телом (идеальный портрет: присутствует визуальный контакт, лицо выражает внимание, позиция открытая и расслабленная, учитель полностью повернут к говорящему ученику).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 xml:space="preserve">Поощрять продолжение рассуждения (например, «То, что ты говоришь, очень интересно. Не мог бы ты развить мысль?», «Расскажи, пожалуйста, подробнее», «Давай обсудим </w:t>
            </w:r>
            <w:proofErr w:type="gramStart"/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детальнее»…</w:t>
            </w:r>
            <w:proofErr w:type="gramEnd"/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Задавать вопросы, чтобы продемонстрировать искренний интерес.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Использовать технику «эхо», то есть перефразировать сказанное учеником другими словами («Если я тебя верно поняла...», «Поправь меня, если я неправильно поняла твои слова…»).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Демонстрировать уважение к точке зрения ученика, высказывать согласие.</w:t>
            </w:r>
          </w:p>
        </w:tc>
        <w:tc>
          <w:tcPr>
            <w:tcW w:w="8730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E8E8E8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Перебивать ученика или не давать ему высказаться.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Резко менять тему обсуждения.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Навязывать свою точку зрения как «более правильную» (часто учитель во время ответа продумывает свою версию ответа: это обычно читается по некоторой рассеянности и невнимательности к ответу, по желанию показать, что ответ учителя лучше).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фразы неодобрения, критицизма, </w:t>
            </w:r>
            <w:proofErr w:type="gramStart"/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неуверенности(</w:t>
            </w:r>
            <w:proofErr w:type="gramEnd"/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«Ты уверен?», «Ты не должен так думать/иметь такую точку зрения», «Тебе лучше еще поразмыслить над этим», «Ну да, более-менее неплохо»).</w:t>
            </w:r>
          </w:p>
          <w:p w:rsidR="00F35F66" w:rsidRPr="003418C5" w:rsidRDefault="00F35F66" w:rsidP="003418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18C5">
              <w:rPr>
                <w:rFonts w:ascii="Times New Roman" w:hAnsi="Times New Roman" w:cs="Times New Roman"/>
                <w:sz w:val="28"/>
                <w:szCs w:val="28"/>
              </w:rPr>
              <w:t>Рассматривать посторонние предметы, отвлекаться.</w:t>
            </w:r>
          </w:p>
        </w:tc>
      </w:tr>
    </w:tbl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lastRenderedPageBreak/>
        <w:t>Объекты наблюдения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Хотя активное слушание — довольно сложный объект для наблюдения, можно постараться заострить внимание на следующих элементах: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каковы преобладающие стратегии учителя: активное или пассивное слушание;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какие из техник активного слушания использует учитель;</w:t>
      </w:r>
    </w:p>
    <w:p w:rsidR="00F35F66" w:rsidRPr="003418C5" w:rsidRDefault="00F35F66" w:rsidP="003418C5">
      <w:pPr>
        <w:pStyle w:val="a5"/>
        <w:rPr>
          <w:rFonts w:ascii="Times New Roman" w:hAnsi="Times New Roman" w:cs="Times New Roman"/>
          <w:sz w:val="28"/>
          <w:szCs w:val="28"/>
        </w:rPr>
      </w:pPr>
      <w:r w:rsidRPr="003418C5">
        <w:rPr>
          <w:rFonts w:ascii="Times New Roman" w:hAnsi="Times New Roman" w:cs="Times New Roman"/>
          <w:sz w:val="28"/>
          <w:szCs w:val="28"/>
        </w:rPr>
        <w:t>отличается ли поведение с разными группами учеников.</w:t>
      </w:r>
    </w:p>
    <w:p w:rsidR="002F2257" w:rsidRDefault="002F2257"/>
    <w:sectPr w:rsidR="002F2257" w:rsidSect="003418C5">
      <w:pgSz w:w="11900" w:h="16840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86A"/>
    <w:multiLevelType w:val="multilevel"/>
    <w:tmpl w:val="98B4B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9230BB"/>
    <w:multiLevelType w:val="multilevel"/>
    <w:tmpl w:val="60AC1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CD2280"/>
    <w:multiLevelType w:val="multilevel"/>
    <w:tmpl w:val="786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66"/>
    <w:rsid w:val="00272AAE"/>
    <w:rsid w:val="002F2257"/>
    <w:rsid w:val="003418C5"/>
    <w:rsid w:val="00F3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E33059B-FB51-4741-A17E-5B0A1C4B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35F66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5F66"/>
    <w:rPr>
      <w:rFonts w:ascii="Times" w:hAnsi="Times"/>
      <w:b/>
      <w:bCs/>
      <w:sz w:val="36"/>
      <w:szCs w:val="36"/>
    </w:rPr>
  </w:style>
  <w:style w:type="paragraph" w:customStyle="1" w:styleId="article">
    <w:name w:val="article"/>
    <w:basedOn w:val="a"/>
    <w:rsid w:val="00F35F6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3">
    <w:name w:val="Normal (Web)"/>
    <w:basedOn w:val="a"/>
    <w:uiPriority w:val="99"/>
    <w:unhideWhenUsed/>
    <w:rsid w:val="00F35F6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F35F66"/>
    <w:rPr>
      <w:b/>
      <w:bCs/>
    </w:rPr>
  </w:style>
  <w:style w:type="paragraph" w:styleId="a5">
    <w:name w:val="No Spacing"/>
    <w:uiPriority w:val="1"/>
    <w:qFormat/>
    <w:rsid w:val="003418C5"/>
  </w:style>
  <w:style w:type="paragraph" w:styleId="a6">
    <w:name w:val="Balloon Text"/>
    <w:basedOn w:val="a"/>
    <w:link w:val="a7"/>
    <w:uiPriority w:val="99"/>
    <w:semiHidden/>
    <w:unhideWhenUsed/>
    <w:rsid w:val="003418C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 Чуприна</dc:creator>
  <cp:keywords/>
  <dc:description/>
  <cp:lastModifiedBy>Сергей</cp:lastModifiedBy>
  <cp:revision>2</cp:revision>
  <cp:lastPrinted>2018-02-05T06:32:00Z</cp:lastPrinted>
  <dcterms:created xsi:type="dcterms:W3CDTF">2018-01-15T09:39:00Z</dcterms:created>
  <dcterms:modified xsi:type="dcterms:W3CDTF">2018-02-05T06:33:00Z</dcterms:modified>
</cp:coreProperties>
</file>